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AED9" w14:textId="54CFF8D8" w:rsidR="001D570F" w:rsidRDefault="001D570F" w:rsidP="00C8633D">
      <w:pPr>
        <w:spacing w:after="0"/>
        <w:jc w:val="center"/>
        <w:rPr>
          <w:rFonts w:ascii="Calibri" w:hAnsi="Calibri" w:cs="Calibri"/>
          <w:b/>
          <w:bCs/>
          <w:color w:val="000000" w:themeColor="text1"/>
          <w:u w:val="single"/>
        </w:rPr>
      </w:pPr>
      <w:r>
        <w:rPr>
          <w:rFonts w:ascii="Calibri" w:hAnsi="Calibri"/>
          <w:b/>
          <w:bCs/>
          <w:color w:val="000000" w:themeColor="text1"/>
          <w:u w:val="single"/>
        </w:rPr>
        <w:t>Indemnification of the UvA by the student with regard to any damage or loss arising at the student’s own risk as a result of the cancellation or interruption of a work placement abroad</w:t>
      </w:r>
      <w:r>
        <w:rPr>
          <w:rFonts w:ascii="Calibri" w:hAnsi="Calibri"/>
          <w:b/>
          <w:color w:val="000000" w:themeColor="text1"/>
          <w:u w:val="single"/>
        </w:rPr>
        <w:t xml:space="preserve"> </w:t>
      </w:r>
    </w:p>
    <w:p w14:paraId="498A4BE3" w14:textId="77777777" w:rsidR="00C8633D" w:rsidRDefault="00C8633D" w:rsidP="00C8633D">
      <w:pPr>
        <w:spacing w:after="0"/>
        <w:jc w:val="center"/>
        <w:rPr>
          <w:rFonts w:ascii="Calibri" w:hAnsi="Calibri" w:cs="Calibri"/>
          <w:b/>
          <w:bCs/>
          <w:color w:val="000000"/>
          <w:u w:val="single"/>
        </w:rPr>
      </w:pPr>
    </w:p>
    <w:p w14:paraId="0453798D" w14:textId="77777777" w:rsidR="003D5627" w:rsidRDefault="003D5627" w:rsidP="00C8633D">
      <w:pPr>
        <w:spacing w:after="0"/>
        <w:jc w:val="center"/>
        <w:rPr>
          <w:rFonts w:ascii="Calibri" w:hAnsi="Calibri" w:cs="Calibri"/>
          <w:b/>
          <w:bCs/>
          <w:color w:val="000000"/>
          <w:u w:val="single"/>
        </w:rPr>
      </w:pPr>
    </w:p>
    <w:p w14:paraId="116ACAFA" w14:textId="15C54001" w:rsidR="003D5627" w:rsidRDefault="003D5627" w:rsidP="00C8633D">
      <w:pPr>
        <w:spacing w:after="0"/>
        <w:rPr>
          <w:rFonts w:cstheme="minorHAnsi"/>
          <w:spacing w:val="-2"/>
        </w:rPr>
      </w:pPr>
      <w:r>
        <w:rPr>
          <w:b/>
        </w:rPr>
        <w:t>University of Amsterdam</w:t>
      </w:r>
      <w:r>
        <w:t>, established in Amsterdam [the Netherlands], having its principal place of business at Spui 21, 1012WX in Amsterdam, legally represented in this matter by _______________________, (hereinafter referred to as: '</w:t>
      </w:r>
      <w:r>
        <w:rPr>
          <w:b/>
        </w:rPr>
        <w:t>the UvA</w:t>
      </w:r>
      <w:r>
        <w:t>')</w:t>
      </w:r>
    </w:p>
    <w:p w14:paraId="0F47E815" w14:textId="77777777" w:rsidR="00C8633D" w:rsidRDefault="00C8633D" w:rsidP="00C8633D">
      <w:pPr>
        <w:spacing w:after="0"/>
        <w:rPr>
          <w:rFonts w:cstheme="minorHAnsi"/>
          <w:spacing w:val="-2"/>
        </w:rPr>
      </w:pPr>
    </w:p>
    <w:p w14:paraId="48F98780" w14:textId="0961FD87" w:rsidR="003D5627" w:rsidRDefault="00E51CD1" w:rsidP="00C8633D">
      <w:pPr>
        <w:spacing w:after="0"/>
        <w:rPr>
          <w:rFonts w:cstheme="minorHAnsi"/>
          <w:spacing w:val="-2"/>
        </w:rPr>
      </w:pPr>
      <w:r>
        <w:t xml:space="preserve">and </w:t>
      </w:r>
    </w:p>
    <w:p w14:paraId="27D0198F" w14:textId="482B744E" w:rsidR="003D5627" w:rsidRDefault="003D5627" w:rsidP="00C8633D">
      <w:pPr>
        <w:spacing w:after="0"/>
        <w:rPr>
          <w:rFonts w:cstheme="minorHAnsi"/>
          <w:spacing w:val="-2"/>
        </w:rPr>
      </w:pPr>
      <w:r>
        <w:t>_______________________ (hereinafter referred to as: '</w:t>
      </w:r>
      <w:r>
        <w:rPr>
          <w:b/>
        </w:rPr>
        <w:t>the Student</w:t>
      </w:r>
      <w:r>
        <w:t xml:space="preserve">'), enrolled at the UvA under number _______________________. </w:t>
      </w:r>
    </w:p>
    <w:p w14:paraId="4619B4B2" w14:textId="6335DAC4" w:rsidR="00C8633D" w:rsidRDefault="00C8633D" w:rsidP="00C8633D">
      <w:pPr>
        <w:spacing w:after="0"/>
        <w:rPr>
          <w:rFonts w:cstheme="minorHAnsi"/>
          <w:spacing w:val="-2"/>
        </w:rPr>
      </w:pPr>
    </w:p>
    <w:p w14:paraId="241683B2" w14:textId="77777777" w:rsidR="00C8633D" w:rsidRDefault="00C8633D" w:rsidP="00C8633D">
      <w:pPr>
        <w:spacing w:after="0"/>
        <w:rPr>
          <w:rFonts w:cstheme="minorHAnsi"/>
          <w:spacing w:val="-2"/>
        </w:rPr>
      </w:pPr>
    </w:p>
    <w:p w14:paraId="7571578A" w14:textId="77777777" w:rsidR="003D5627" w:rsidRPr="00E51CD1" w:rsidRDefault="00E51CD1" w:rsidP="00C8633D">
      <w:pPr>
        <w:pStyle w:val="Default"/>
        <w:spacing w:line="276" w:lineRule="auto"/>
        <w:ind w:left="720" w:hanging="720"/>
        <w:rPr>
          <w:rFonts w:asciiTheme="minorHAnsi" w:hAnsiTheme="minorHAnsi"/>
          <w:b/>
          <w:bCs/>
          <w:color w:val="auto"/>
          <w:sz w:val="22"/>
          <w:szCs w:val="22"/>
        </w:rPr>
      </w:pPr>
      <w:r>
        <w:rPr>
          <w:rFonts w:asciiTheme="minorHAnsi" w:hAnsiTheme="minorHAnsi"/>
          <w:b/>
          <w:color w:val="auto"/>
          <w:sz w:val="22"/>
        </w:rPr>
        <w:t>Whereas:</w:t>
      </w:r>
    </w:p>
    <w:p w14:paraId="5264CD3F" w14:textId="2866B65E" w:rsidR="008500DB" w:rsidRDefault="571C000F" w:rsidP="00C8633D">
      <w:pPr>
        <w:pStyle w:val="Plattetekst"/>
        <w:numPr>
          <w:ilvl w:val="0"/>
          <w:numId w:val="1"/>
        </w:numPr>
        <w:spacing w:line="276" w:lineRule="auto"/>
        <w:ind w:right="115"/>
        <w:jc w:val="both"/>
        <w:rPr>
          <w:rFonts w:asciiTheme="minorHAnsi" w:eastAsiaTheme="minorEastAsia" w:hAnsiTheme="minorHAnsi" w:cstheme="minorBidi"/>
        </w:rPr>
      </w:pPr>
      <w:r>
        <w:rPr>
          <w:rFonts w:asciiTheme="minorHAnsi" w:hAnsiTheme="minorHAnsi"/>
        </w:rPr>
        <w:t xml:space="preserve">Additional caution is still required in connection with the global COVID-19 pandemic for the UvA to grant a student (hereinafter referred to as: </w:t>
      </w:r>
      <w:r>
        <w:rPr>
          <w:rFonts w:asciiTheme="minorHAnsi" w:hAnsiTheme="minorHAnsi"/>
          <w:b/>
        </w:rPr>
        <w:t>the Student</w:t>
      </w:r>
      <w:r>
        <w:rPr>
          <w:rFonts w:asciiTheme="minorHAnsi" w:hAnsiTheme="minorHAnsi"/>
        </w:rPr>
        <w:t xml:space="preserve">) permission for a work placement, research placement or fieldwork abroad (hereinafter referred to as: </w:t>
      </w:r>
      <w:r>
        <w:rPr>
          <w:rFonts w:asciiTheme="minorHAnsi" w:hAnsiTheme="minorHAnsi"/>
          <w:b/>
          <w:bCs/>
        </w:rPr>
        <w:t>the Work Placement</w:t>
      </w:r>
      <w:r>
        <w:rPr>
          <w:rFonts w:asciiTheme="minorHAnsi" w:hAnsiTheme="minorHAnsi"/>
        </w:rPr>
        <w:t>);</w:t>
      </w:r>
    </w:p>
    <w:p w14:paraId="1F788454" w14:textId="26A6EF67" w:rsidR="00A46711" w:rsidRDefault="73D6B8D0" w:rsidP="00C8633D">
      <w:pPr>
        <w:pStyle w:val="Plattetekst"/>
        <w:numPr>
          <w:ilvl w:val="0"/>
          <w:numId w:val="1"/>
        </w:numPr>
        <w:spacing w:line="276" w:lineRule="auto"/>
        <w:ind w:right="115"/>
        <w:jc w:val="both"/>
        <w:rPr>
          <w:rFonts w:asciiTheme="minorHAnsi" w:eastAsiaTheme="minorEastAsia" w:hAnsiTheme="minorHAnsi" w:cstheme="minorBidi"/>
        </w:rPr>
      </w:pPr>
      <w:r>
        <w:t>The UvA has reviewed custom policies to allow part of the Work Placements to continue despite the pandemic;</w:t>
      </w:r>
    </w:p>
    <w:p w14:paraId="2C3DCC00" w14:textId="4339E7A5" w:rsidR="001D493F" w:rsidRPr="00B900FC" w:rsidRDefault="001D493F" w:rsidP="00C8633D">
      <w:pPr>
        <w:pStyle w:val="Plattetekst"/>
        <w:numPr>
          <w:ilvl w:val="0"/>
          <w:numId w:val="1"/>
        </w:numPr>
        <w:spacing w:line="276" w:lineRule="auto"/>
        <w:ind w:right="115"/>
        <w:jc w:val="both"/>
        <w:rPr>
          <w:rFonts w:asciiTheme="minorHAnsi" w:eastAsiaTheme="minorHAnsi" w:hAnsiTheme="minorHAnsi" w:cstheme="minorBidi"/>
          <w:bCs/>
        </w:rPr>
      </w:pPr>
      <w:r>
        <w:t>As a result of this customised approach, a Work Placement may still take place subject to further conditions, despite the continual risk of cancellation;</w:t>
      </w:r>
    </w:p>
    <w:p w14:paraId="56D6752B" w14:textId="77777777" w:rsidR="00872942" w:rsidRDefault="00872942" w:rsidP="00C8633D">
      <w:pPr>
        <w:pStyle w:val="Plattetekst"/>
        <w:numPr>
          <w:ilvl w:val="0"/>
          <w:numId w:val="1"/>
        </w:numPr>
        <w:spacing w:line="276" w:lineRule="auto"/>
        <w:ind w:right="426"/>
      </w:pPr>
      <w:r>
        <w:t xml:space="preserve">The Student has been informed that applying for a Work Placement abroad will be at their own risk and expense; </w:t>
      </w:r>
    </w:p>
    <w:p w14:paraId="7C59CF4E" w14:textId="77777777" w:rsidR="00872942" w:rsidRDefault="00872942" w:rsidP="00C8633D">
      <w:pPr>
        <w:pStyle w:val="Plattetekst"/>
        <w:numPr>
          <w:ilvl w:val="0"/>
          <w:numId w:val="1"/>
        </w:numPr>
        <w:spacing w:line="276" w:lineRule="auto"/>
        <w:ind w:right="426"/>
      </w:pPr>
      <w:r>
        <w:t>The Student is aware that positive travel advice may change and that a country may put in place new requirements, as a result of which travel may not be possible after all and the Work Placement may be cancelled;</w:t>
      </w:r>
    </w:p>
    <w:p w14:paraId="1C72D7A1" w14:textId="35ED12DE" w:rsidR="00872942" w:rsidRDefault="5A81B32E" w:rsidP="00C8633D">
      <w:pPr>
        <w:pStyle w:val="Plattetekst"/>
        <w:numPr>
          <w:ilvl w:val="0"/>
          <w:numId w:val="1"/>
        </w:numPr>
        <w:spacing w:line="276" w:lineRule="auto"/>
        <w:ind w:right="607"/>
      </w:pPr>
      <w:r>
        <w:t>The UvA has advised the Student to refrain from spending any money on anything that is not strictly necessary at too early a stage, such as booking a flight;</w:t>
      </w:r>
    </w:p>
    <w:p w14:paraId="7D46FE02" w14:textId="1B046026" w:rsidR="00EF08DD" w:rsidRDefault="5A81B32E" w:rsidP="00C8633D">
      <w:pPr>
        <w:pStyle w:val="Plattetekst"/>
        <w:numPr>
          <w:ilvl w:val="0"/>
          <w:numId w:val="1"/>
        </w:numPr>
        <w:spacing w:line="276" w:lineRule="auto"/>
        <w:ind w:right="426"/>
      </w:pPr>
      <w:r>
        <w:t>The Student has been informed that, due to the continuing uncertainty regarding a Work Placement actually taking place, it remains vital to arrange an alternative study option, or a work placement or courses, in the Netherlands (taking into account the registration deadlines for courses at the UvA in September 2021);</w:t>
      </w:r>
    </w:p>
    <w:p w14:paraId="16C0B0E1" w14:textId="2CA98680" w:rsidR="00EF08DD" w:rsidRDefault="00872942" w:rsidP="00C8633D">
      <w:pPr>
        <w:pStyle w:val="Plattetekst"/>
        <w:numPr>
          <w:ilvl w:val="0"/>
          <w:numId w:val="1"/>
        </w:numPr>
        <w:spacing w:line="276" w:lineRule="auto"/>
        <w:ind w:right="426"/>
      </w:pPr>
      <w:r>
        <w:t xml:space="preserve">The Student is aware that, if they fail to register for September 2021 courses, they will not be entitled to education if the Work Placement cannot take place after all; </w:t>
      </w:r>
    </w:p>
    <w:p w14:paraId="04388D21" w14:textId="61D60ADB" w:rsidR="004D1BDD" w:rsidRPr="00C95D22" w:rsidRDefault="00B33C27" w:rsidP="00C8633D">
      <w:pPr>
        <w:pStyle w:val="Plattetekst"/>
        <w:numPr>
          <w:ilvl w:val="0"/>
          <w:numId w:val="1"/>
        </w:numPr>
        <w:spacing w:line="276" w:lineRule="auto"/>
        <w:ind w:right="426"/>
      </w:pPr>
      <w:r>
        <w:t>In addition, for all Work Placements, the relevant Student shall provide the UvA with indemnification with regard to those situations in which there is a reasonable expectation that the ‘ code green’ or ‘code yellow’ travel advice for that country will change to ‘code orange’ or ‘code red’ and the Student does not return to the Netherlands in time or travels to their country of origin already subject to a ‘code orange’ travel advice.</w:t>
      </w:r>
    </w:p>
    <w:p w14:paraId="7F73B99D" w14:textId="77777777" w:rsidR="003D5627" w:rsidRPr="00D62A13" w:rsidRDefault="003D5627" w:rsidP="00C8633D">
      <w:pPr>
        <w:pStyle w:val="Default"/>
        <w:spacing w:line="276" w:lineRule="auto"/>
        <w:outlineLvl w:val="0"/>
        <w:rPr>
          <w:rFonts w:asciiTheme="minorHAnsi" w:hAnsiTheme="minorHAnsi"/>
          <w:bCs/>
          <w:color w:val="auto"/>
          <w:sz w:val="22"/>
          <w:szCs w:val="22"/>
          <w:lang w:val="en-US"/>
        </w:rPr>
      </w:pPr>
    </w:p>
    <w:p w14:paraId="15A4AA08" w14:textId="77777777" w:rsidR="003D5627" w:rsidRPr="00773384" w:rsidRDefault="003D5627" w:rsidP="00C8633D">
      <w:pPr>
        <w:pStyle w:val="Plattetekst1"/>
        <w:spacing w:line="276" w:lineRule="auto"/>
        <w:outlineLvl w:val="0"/>
        <w:rPr>
          <w:rFonts w:asciiTheme="minorHAnsi" w:hAnsiTheme="minorHAnsi" w:cs="Arial"/>
          <w:b/>
          <w:sz w:val="22"/>
          <w:szCs w:val="22"/>
        </w:rPr>
      </w:pPr>
      <w:r>
        <w:rPr>
          <w:rFonts w:asciiTheme="minorHAnsi" w:hAnsiTheme="minorHAnsi"/>
          <w:b/>
          <w:sz w:val="22"/>
        </w:rPr>
        <w:t xml:space="preserve">Declare to have agreed as follows: </w:t>
      </w:r>
    </w:p>
    <w:p w14:paraId="01751B59" w14:textId="2EF4825F" w:rsidR="003B6A0B" w:rsidRDefault="4E1292B1" w:rsidP="00C8633D">
      <w:pPr>
        <w:pStyle w:val="Plattetekst"/>
        <w:numPr>
          <w:ilvl w:val="0"/>
          <w:numId w:val="2"/>
        </w:numPr>
        <w:tabs>
          <w:tab w:val="left" w:pos="1057"/>
        </w:tabs>
        <w:spacing w:line="276" w:lineRule="auto"/>
        <w:ind w:right="409"/>
      </w:pPr>
      <w:r>
        <w:t xml:space="preserve">The student accepts that a Work Placement can only take place subject to the following conditions and the requirements in the following articles: </w:t>
      </w:r>
      <w:r>
        <w:cr/>
      </w:r>
      <w:r>
        <w:lastRenderedPageBreak/>
        <w:br/>
        <w:t>a. The destination of the relevant Work Placement shall be subject to positive travel advice (colour code green/yellow) from the Ministry of Foreign Affairs (country or region), with the exception of a Student travelling to their country of origin subject to ‘orange’ travel advice for their Work Placement, as set out in Article 6.</w:t>
      </w:r>
      <w:r>
        <w:cr/>
      </w:r>
      <w:r>
        <w:br/>
        <w:t xml:space="preserve">b. The Work Placement provider agrees to the application of these conditions. </w:t>
      </w:r>
      <w:r>
        <w:cr/>
      </w:r>
      <w:r>
        <w:br/>
        <w:t>c. The Faculty has granted the Student written permission to take part in the Work Placement.</w:t>
      </w:r>
      <w:r>
        <w:cr/>
      </w:r>
      <w:r>
        <w:br/>
      </w:r>
    </w:p>
    <w:p w14:paraId="3CB5C473" w14:textId="243E4306" w:rsidR="00DD56D2" w:rsidRDefault="003B6A0B" w:rsidP="00C8633D">
      <w:pPr>
        <w:pStyle w:val="Plattetekst"/>
        <w:numPr>
          <w:ilvl w:val="0"/>
          <w:numId w:val="2"/>
        </w:numPr>
        <w:tabs>
          <w:tab w:val="left" w:pos="1057"/>
        </w:tabs>
        <w:spacing w:line="276" w:lineRule="auto"/>
        <w:ind w:right="409"/>
      </w:pPr>
      <w:r>
        <w:t xml:space="preserve">The Student accepts that registering for a Work Placement shall be at the Student’s own risk and that, in the event of cancellation or repatriation, the UvA will not be liable for any costs incurred for visas, travel or any other matters. </w:t>
      </w:r>
      <w:r>
        <w:cr/>
      </w:r>
      <w:r>
        <w:br/>
      </w:r>
    </w:p>
    <w:p w14:paraId="4BAD6EC2" w14:textId="423AD6C2" w:rsidR="001F130B" w:rsidRPr="001F130B" w:rsidRDefault="003B6A0B" w:rsidP="00C8633D">
      <w:pPr>
        <w:pStyle w:val="Plattetekst"/>
        <w:numPr>
          <w:ilvl w:val="0"/>
          <w:numId w:val="2"/>
        </w:numPr>
        <w:tabs>
          <w:tab w:val="left" w:pos="1057"/>
        </w:tabs>
        <w:spacing w:line="276" w:lineRule="auto"/>
        <w:ind w:right="409"/>
      </w:pPr>
      <w:r>
        <w:t>The Student accepts the risk that (despite the conditions under 1 being met) a Work Placement may yet be cancelled, as a result of further requirements being implemented by the country of destination or by the Work Placement provider that cannot reasonably be met.</w:t>
      </w:r>
      <w:r>
        <w:cr/>
      </w:r>
      <w:r>
        <w:br/>
      </w:r>
    </w:p>
    <w:p w14:paraId="5DA09E28" w14:textId="426BE46B" w:rsidR="00C378F3" w:rsidRPr="00C378F3" w:rsidRDefault="003B6A0B" w:rsidP="00C8633D">
      <w:pPr>
        <w:pStyle w:val="Plattetekst"/>
        <w:numPr>
          <w:ilvl w:val="0"/>
          <w:numId w:val="2"/>
        </w:numPr>
        <w:tabs>
          <w:tab w:val="left" w:pos="1057"/>
        </w:tabs>
        <w:spacing w:line="276" w:lineRule="auto"/>
        <w:ind w:right="409"/>
      </w:pPr>
      <w:r>
        <w:rPr>
          <w:color w:val="000000"/>
        </w:rPr>
        <w:t xml:space="preserve">If the Student is doing a Work Placement in a country for which no code red or code orange travel advice applied at the start of the Work Placement, but for which it can be realistically expected that this advice may apply within 14 days during the course of the Work Placement, then the Student may terminate the Work Placement in consultation with the UvA and the Work Placement provider and return to the Netherlands within 14 days. </w:t>
      </w:r>
      <w:r>
        <w:rPr>
          <w:color w:val="000000"/>
        </w:rPr>
        <w:cr/>
      </w:r>
      <w:r>
        <w:rPr>
          <w:color w:val="000000"/>
        </w:rPr>
        <w:br/>
      </w:r>
    </w:p>
    <w:p w14:paraId="1FE6198E" w14:textId="19B7C276" w:rsidR="00357C1D" w:rsidRPr="00553456" w:rsidRDefault="005974BA" w:rsidP="00C8633D">
      <w:pPr>
        <w:pStyle w:val="Plattetekst"/>
        <w:numPr>
          <w:ilvl w:val="0"/>
          <w:numId w:val="2"/>
        </w:numPr>
        <w:tabs>
          <w:tab w:val="left" w:pos="1057"/>
        </w:tabs>
        <w:spacing w:line="276" w:lineRule="auto"/>
        <w:ind w:right="409"/>
      </w:pPr>
      <w:r>
        <w:t xml:space="preserve">The urgent request of the UvA for the Student to return shall not apply if the Student has returned to their country of origin subject to code orange travel advice (and this code orange travel advice only applies in connection with COVID-19 measures) and has found a work placement or research project in their place of residence in that country. In such cases, the Work Placement may take place provided the relevant travel or work do not conflict with local COVID-19 regulations and provided that the Student has signed this indemnification/statement. </w:t>
      </w:r>
      <w:r>
        <w:cr/>
      </w:r>
      <w:r>
        <w:br/>
      </w:r>
    </w:p>
    <w:p w14:paraId="1B8B97E8" w14:textId="73B13449" w:rsidR="003B6A0B" w:rsidRDefault="003B6A0B" w:rsidP="00C8633D">
      <w:pPr>
        <w:pStyle w:val="Lijstalinea"/>
        <w:numPr>
          <w:ilvl w:val="0"/>
          <w:numId w:val="2"/>
        </w:numPr>
        <w:spacing w:after="0"/>
        <w:rPr>
          <w:rFonts w:ascii="Calibri" w:hAnsi="Calibri" w:cs="Calibri"/>
          <w:color w:val="000000"/>
        </w:rPr>
      </w:pPr>
      <w:r>
        <w:rPr>
          <w:rFonts w:ascii="Calibri" w:hAnsi="Calibri"/>
          <w:color w:val="000000"/>
        </w:rPr>
        <w:t xml:space="preserve">If the Student does not return to the Netherlands within 14 days, in accordance with Article 4, or if the Student is following a Work Placement in their country of origin subject to code orange travel advice, in accordance with Article 5, then the Student shall indemnify the UvA against all third-party damage or claims and against any damage incurred by the Student in connection with the fact that the UvA is unable to fulfil its duty of care with regard to the </w:t>
      </w:r>
      <w:r>
        <w:rPr>
          <w:rFonts w:ascii="Calibri" w:hAnsi="Calibri"/>
          <w:color w:val="000000"/>
        </w:rPr>
        <w:lastRenderedPageBreak/>
        <w:t xml:space="preserve">Student in this situation and is not covered by insurance for liability and risk arising from travel. </w:t>
      </w:r>
      <w:r>
        <w:rPr>
          <w:rFonts w:ascii="Calibri" w:hAnsi="Calibri"/>
          <w:color w:val="000000"/>
        </w:rPr>
        <w:cr/>
      </w:r>
      <w:r>
        <w:rPr>
          <w:rFonts w:ascii="Calibri" w:hAnsi="Calibri"/>
          <w:color w:val="000000"/>
        </w:rPr>
        <w:br/>
      </w:r>
    </w:p>
    <w:p w14:paraId="554F57C2" w14:textId="7EA572D6" w:rsidR="003B6A0B" w:rsidRDefault="003B6A0B" w:rsidP="00C8633D">
      <w:pPr>
        <w:pStyle w:val="Lijstalinea"/>
        <w:numPr>
          <w:ilvl w:val="0"/>
          <w:numId w:val="2"/>
        </w:numPr>
        <w:spacing w:after="0"/>
        <w:rPr>
          <w:rFonts w:ascii="Calibri" w:hAnsi="Calibri" w:cs="Calibri"/>
          <w:color w:val="000000"/>
        </w:rPr>
      </w:pPr>
      <w:r>
        <w:rPr>
          <w:rFonts w:ascii="Calibri" w:hAnsi="Calibri"/>
          <w:color w:val="000000"/>
        </w:rPr>
        <w:t>The Student is personally responsible for taking out appropriate travel and health insurance.</w:t>
      </w:r>
      <w:r>
        <w:rPr>
          <w:rFonts w:ascii="Calibri" w:hAnsi="Calibri"/>
          <w:color w:val="000000"/>
        </w:rPr>
        <w:cr/>
      </w:r>
      <w:r>
        <w:rPr>
          <w:rFonts w:ascii="Calibri" w:hAnsi="Calibri"/>
          <w:color w:val="000000"/>
        </w:rPr>
        <w:br/>
      </w:r>
    </w:p>
    <w:p w14:paraId="5FE68D88" w14:textId="77777777" w:rsidR="003B6A0B" w:rsidRDefault="003B6A0B" w:rsidP="00C8633D">
      <w:pPr>
        <w:pStyle w:val="Lijstalinea"/>
        <w:numPr>
          <w:ilvl w:val="0"/>
          <w:numId w:val="2"/>
        </w:numPr>
        <w:spacing w:after="0"/>
        <w:rPr>
          <w:rFonts w:ascii="Calibri" w:hAnsi="Calibri" w:cs="Calibri"/>
          <w:color w:val="000000"/>
        </w:rPr>
      </w:pPr>
      <w:r>
        <w:rPr>
          <w:rFonts w:ascii="Calibri" w:hAnsi="Calibri"/>
          <w:color w:val="000000"/>
        </w:rPr>
        <w:t>The following details apply to the Student:</w:t>
      </w:r>
    </w:p>
    <w:p w14:paraId="2AD0955D" w14:textId="2EE92CE4" w:rsidR="003B6A0B" w:rsidRDefault="003B6A0B" w:rsidP="00C8633D">
      <w:pPr>
        <w:pStyle w:val="Lijstalinea"/>
        <w:numPr>
          <w:ilvl w:val="1"/>
          <w:numId w:val="2"/>
        </w:numPr>
        <w:spacing w:after="0"/>
        <w:contextualSpacing w:val="0"/>
        <w:rPr>
          <w:rFonts w:eastAsia="Times New Roman"/>
        </w:rPr>
      </w:pPr>
      <w:r>
        <w:t>Date of departure/commencement of the Work Placement*:</w:t>
      </w:r>
      <w:r>
        <w:tab/>
      </w:r>
      <w:r>
        <w:tab/>
      </w:r>
      <w:r w:rsidR="00D62A13">
        <w:tab/>
      </w:r>
      <w:r w:rsidR="00D62A13">
        <w:tab/>
      </w:r>
      <w:r w:rsidR="00D62A13">
        <w:tab/>
      </w:r>
      <w:r w:rsidR="00D62A13">
        <w:tab/>
      </w:r>
      <w:r w:rsidR="00D62A13">
        <w:tab/>
      </w:r>
      <w:r>
        <w:t>_______________________</w:t>
      </w:r>
    </w:p>
    <w:p w14:paraId="1EFEED66" w14:textId="1B127A43" w:rsidR="003B6A0B" w:rsidRDefault="003B6A0B" w:rsidP="00C8633D">
      <w:pPr>
        <w:pStyle w:val="Lijstalinea"/>
        <w:numPr>
          <w:ilvl w:val="1"/>
          <w:numId w:val="2"/>
        </w:numPr>
        <w:spacing w:after="0"/>
        <w:contextualSpacing w:val="0"/>
        <w:rPr>
          <w:rFonts w:eastAsia="Times New Roman"/>
        </w:rPr>
      </w:pPr>
      <w:r>
        <w:t>Destination:</w:t>
      </w:r>
      <w:r>
        <w:tab/>
      </w:r>
      <w:r>
        <w:tab/>
      </w:r>
      <w:r>
        <w:tab/>
        <w:t>_______________________</w:t>
      </w:r>
    </w:p>
    <w:p w14:paraId="34E62903" w14:textId="5456A55B" w:rsidR="003B6A0B" w:rsidRDefault="003B6A0B" w:rsidP="00C8633D">
      <w:pPr>
        <w:pStyle w:val="Lijstalinea"/>
        <w:numPr>
          <w:ilvl w:val="1"/>
          <w:numId w:val="2"/>
        </w:numPr>
        <w:spacing w:after="0"/>
        <w:contextualSpacing w:val="0"/>
        <w:rPr>
          <w:rFonts w:eastAsia="Times New Roman"/>
        </w:rPr>
      </w:pPr>
      <w:r>
        <w:t xml:space="preserve">Name of Student: </w:t>
      </w:r>
      <w:r w:rsidR="00D62A13">
        <w:tab/>
      </w:r>
      <w:r w:rsidR="00D62A13">
        <w:tab/>
      </w:r>
      <w:r>
        <w:t>_______________________</w:t>
      </w:r>
    </w:p>
    <w:p w14:paraId="7CC03273" w14:textId="5638991C" w:rsidR="003B6A0B" w:rsidRDefault="003B6A0B" w:rsidP="00C8633D">
      <w:pPr>
        <w:pStyle w:val="Lijstalinea"/>
        <w:numPr>
          <w:ilvl w:val="1"/>
          <w:numId w:val="2"/>
        </w:numPr>
        <w:spacing w:after="0"/>
        <w:contextualSpacing w:val="0"/>
        <w:rPr>
          <w:rFonts w:eastAsia="Times New Roman"/>
        </w:rPr>
      </w:pPr>
      <w:r>
        <w:t>Student ID number:</w:t>
      </w:r>
      <w:r>
        <w:tab/>
      </w:r>
      <w:r>
        <w:tab/>
        <w:t>_______________________</w:t>
      </w:r>
    </w:p>
    <w:p w14:paraId="745C683A" w14:textId="4FFDC9EE" w:rsidR="003B6A0B" w:rsidRPr="00A73866" w:rsidRDefault="003B6A0B" w:rsidP="00C8633D">
      <w:pPr>
        <w:pStyle w:val="Lijstalinea"/>
        <w:numPr>
          <w:ilvl w:val="1"/>
          <w:numId w:val="2"/>
        </w:numPr>
        <w:spacing w:after="0"/>
        <w:contextualSpacing w:val="0"/>
        <w:rPr>
          <w:rFonts w:eastAsia="Times New Roman"/>
        </w:rPr>
      </w:pPr>
      <w:r>
        <w:t>Semester 1/ Full year*:</w:t>
      </w:r>
      <w:r>
        <w:tab/>
        <w:t xml:space="preserve"> </w:t>
      </w:r>
      <w:r>
        <w:tab/>
        <w:t>_______________________</w:t>
      </w:r>
      <w:r>
        <w:br/>
        <w:t>(*specify as applicable)</w:t>
      </w:r>
      <w:r>
        <w:cr/>
      </w:r>
      <w:r>
        <w:br/>
      </w:r>
    </w:p>
    <w:p w14:paraId="18175C0E" w14:textId="549F1E68" w:rsidR="003B6A0B" w:rsidRPr="00C8633D" w:rsidRDefault="003B6A0B" w:rsidP="00C8633D">
      <w:pPr>
        <w:pStyle w:val="Lijstalinea"/>
        <w:numPr>
          <w:ilvl w:val="0"/>
          <w:numId w:val="2"/>
        </w:numPr>
        <w:spacing w:after="0"/>
        <w:rPr>
          <w:rFonts w:ascii="Calibri" w:hAnsi="Calibri" w:cs="Calibri"/>
          <w:color w:val="000000"/>
        </w:rPr>
      </w:pPr>
      <w:r>
        <w:t>By signing this statement, the Student declares to have read all the information in this indemnification/statement and to be aware of and agree to the consequences.</w:t>
      </w:r>
    </w:p>
    <w:p w14:paraId="775E5F22" w14:textId="77777777" w:rsidR="00C8633D" w:rsidRPr="00BE16CC" w:rsidRDefault="00C8633D" w:rsidP="00C8633D">
      <w:pPr>
        <w:pStyle w:val="Lijstalinea"/>
        <w:spacing w:after="0"/>
        <w:rPr>
          <w:rFonts w:ascii="Calibri" w:hAnsi="Calibri" w:cs="Calibri"/>
          <w:color w:val="000000"/>
        </w:rPr>
      </w:pPr>
    </w:p>
    <w:p w14:paraId="34D994AC" w14:textId="52208A54" w:rsidR="00F00527" w:rsidRDefault="00E51CD1" w:rsidP="00C8633D">
      <w:pPr>
        <w:spacing w:after="0"/>
        <w:ind w:left="360"/>
        <w:rPr>
          <w:rFonts w:ascii="Calibri" w:hAnsi="Calibri" w:cs="Calibri"/>
          <w:color w:val="000000"/>
        </w:rPr>
      </w:pPr>
      <w:r>
        <w:rPr>
          <w:rFonts w:ascii="Calibri" w:hAnsi="Calibri"/>
          <w:color w:val="000000"/>
        </w:rPr>
        <w:t>Date:</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Date:</w:t>
      </w:r>
      <w:r>
        <w:rPr>
          <w:rFonts w:ascii="Calibri" w:hAnsi="Calibri"/>
          <w:color w:val="000000"/>
        </w:rPr>
        <w:cr/>
      </w:r>
      <w:r>
        <w:rPr>
          <w:rFonts w:ascii="Calibri" w:hAnsi="Calibri"/>
          <w:color w:val="000000"/>
        </w:rPr>
        <w:br/>
        <w:t>Signed for approval</w:t>
      </w:r>
      <w:r w:rsidR="00D62A13">
        <w:rPr>
          <w:rFonts w:ascii="Calibri" w:hAnsi="Calibri"/>
          <w:color w:val="000000"/>
        </w:rPr>
        <w:tab/>
      </w:r>
      <w:r w:rsidR="00D62A13">
        <w:rPr>
          <w:rFonts w:ascii="Calibri" w:hAnsi="Calibri"/>
          <w:color w:val="000000"/>
        </w:rPr>
        <w:tab/>
      </w:r>
      <w:r w:rsidR="00D62A13">
        <w:rPr>
          <w:rFonts w:ascii="Calibri" w:hAnsi="Calibri"/>
          <w:color w:val="000000"/>
        </w:rPr>
        <w:tab/>
      </w:r>
      <w:r w:rsidR="00D62A13">
        <w:rPr>
          <w:rFonts w:ascii="Calibri" w:hAnsi="Calibri"/>
          <w:color w:val="000000"/>
        </w:rPr>
        <w:tab/>
      </w:r>
      <w:r w:rsidR="00D62A13">
        <w:rPr>
          <w:rFonts w:ascii="Calibri" w:hAnsi="Calibri"/>
          <w:color w:val="000000"/>
        </w:rPr>
        <w:tab/>
      </w:r>
      <w:r>
        <w:rPr>
          <w:rFonts w:ascii="Calibri" w:hAnsi="Calibri"/>
          <w:color w:val="000000"/>
        </w:rPr>
        <w:t>Signed for approval</w:t>
      </w:r>
      <w:r>
        <w:rPr>
          <w:rFonts w:ascii="Calibri" w:hAnsi="Calibri"/>
          <w:color w:val="000000"/>
        </w:rPr>
        <w:cr/>
      </w:r>
      <w:r>
        <w:rPr>
          <w:rFonts w:ascii="Calibri" w:hAnsi="Calibri"/>
          <w:color w:val="000000"/>
        </w:rPr>
        <w:br/>
      </w:r>
    </w:p>
    <w:p w14:paraId="3D7F7DEA" w14:textId="6A68CE49" w:rsidR="001D570F" w:rsidRPr="001D570F" w:rsidRDefault="00E51CD1" w:rsidP="00C8633D">
      <w:pPr>
        <w:spacing w:after="0"/>
        <w:ind w:left="360"/>
        <w:rPr>
          <w:rFonts w:ascii="Calibri" w:hAnsi="Calibri" w:cs="Calibri"/>
          <w:color w:val="000000"/>
        </w:rPr>
      </w:pPr>
      <w:r>
        <w:t>______________________</w:t>
      </w:r>
      <w:r>
        <w:tab/>
      </w:r>
      <w:r>
        <w:tab/>
      </w:r>
      <w:r>
        <w:tab/>
      </w:r>
      <w:r>
        <w:tab/>
        <w:t>______________________</w:t>
      </w:r>
      <w:r>
        <w:cr/>
      </w:r>
      <w:r>
        <w:br/>
      </w:r>
      <w:r>
        <w:rPr>
          <w:rFonts w:ascii="Calibri" w:hAnsi="Calibri"/>
          <w:color w:val="000000"/>
        </w:rPr>
        <w:t>UvA</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Student</w:t>
      </w:r>
    </w:p>
    <w:sectPr w:rsidR="001D570F" w:rsidRPr="001D570F" w:rsidSect="004B06F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8D78" w14:textId="77777777" w:rsidR="00933A97" w:rsidRDefault="00933A97" w:rsidP="00A12433">
      <w:pPr>
        <w:spacing w:after="0" w:line="240" w:lineRule="auto"/>
      </w:pPr>
      <w:r>
        <w:separator/>
      </w:r>
    </w:p>
  </w:endnote>
  <w:endnote w:type="continuationSeparator" w:id="0">
    <w:p w14:paraId="062EDF02" w14:textId="77777777" w:rsidR="00933A97" w:rsidRDefault="00933A97" w:rsidP="00A1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331665"/>
      <w:docPartObj>
        <w:docPartGallery w:val="Page Numbers (Bottom of Page)"/>
        <w:docPartUnique/>
      </w:docPartObj>
    </w:sdtPr>
    <w:sdtEndPr/>
    <w:sdtContent>
      <w:sdt>
        <w:sdtPr>
          <w:id w:val="1728636285"/>
          <w:docPartObj>
            <w:docPartGallery w:val="Page Numbers (Top of Page)"/>
            <w:docPartUnique/>
          </w:docPartObj>
        </w:sdtPr>
        <w:sdtEndPr/>
        <w:sdtContent>
          <w:p w14:paraId="4AD6FEEC" w14:textId="25601CD5" w:rsidR="00C8633D" w:rsidRDefault="00C8633D">
            <w:pPr>
              <w:pStyle w:val="Voettekst"/>
              <w:jc w:val="center"/>
            </w:pPr>
            <w:r>
              <w:t xml:space="preserve">Page </w:t>
            </w:r>
            <w:r>
              <w:rPr>
                <w:b/>
                <w:sz w:val="24"/>
              </w:rPr>
              <w:fldChar w:fldCharType="begin"/>
            </w:r>
            <w:r>
              <w:rPr>
                <w:b/>
              </w:rPr>
              <w:instrText>PAGE</w:instrText>
            </w:r>
            <w:r>
              <w:rPr>
                <w:b/>
                <w:sz w:val="24"/>
              </w:rPr>
              <w:fldChar w:fldCharType="separate"/>
            </w:r>
            <w:r>
              <w:rPr>
                <w:b/>
              </w:rPr>
              <w:t>2</w:t>
            </w:r>
            <w:r>
              <w:rPr>
                <w:b/>
                <w:sz w:val="24"/>
              </w:rPr>
              <w:fldChar w:fldCharType="end"/>
            </w:r>
            <w:r>
              <w:t xml:space="preserve"> of </w:t>
            </w:r>
            <w:r>
              <w:rPr>
                <w:b/>
                <w:sz w:val="24"/>
              </w:rPr>
              <w:fldChar w:fldCharType="begin"/>
            </w:r>
            <w:r>
              <w:rPr>
                <w:b/>
              </w:rPr>
              <w:instrText>NUMPAGES</w:instrText>
            </w:r>
            <w:r>
              <w:rPr>
                <w:b/>
                <w:sz w:val="24"/>
              </w:rPr>
              <w:fldChar w:fldCharType="separate"/>
            </w:r>
            <w:r>
              <w:rPr>
                <w:b/>
              </w:rPr>
              <w:t>2</w:t>
            </w:r>
            <w:r>
              <w:rPr>
                <w:b/>
                <w:sz w:val="24"/>
              </w:rPr>
              <w:fldChar w:fldCharType="end"/>
            </w:r>
          </w:p>
        </w:sdtContent>
      </w:sdt>
    </w:sdtContent>
  </w:sdt>
  <w:p w14:paraId="30DCF3AB" w14:textId="77777777" w:rsidR="00C8633D" w:rsidRDefault="00C863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1885" w14:textId="77777777" w:rsidR="00933A97" w:rsidRDefault="00933A97" w:rsidP="00A12433">
      <w:pPr>
        <w:spacing w:after="0" w:line="240" w:lineRule="auto"/>
      </w:pPr>
      <w:r>
        <w:separator/>
      </w:r>
    </w:p>
  </w:footnote>
  <w:footnote w:type="continuationSeparator" w:id="0">
    <w:p w14:paraId="1DA106B1" w14:textId="77777777" w:rsidR="00933A97" w:rsidRDefault="00933A97" w:rsidP="00A1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783"/>
    <w:multiLevelType w:val="hybridMultilevel"/>
    <w:tmpl w:val="82F0C8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0349C"/>
    <w:multiLevelType w:val="hybridMultilevel"/>
    <w:tmpl w:val="7DB4D0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2E019F"/>
    <w:multiLevelType w:val="hybridMultilevel"/>
    <w:tmpl w:val="82F0C8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98369A"/>
    <w:multiLevelType w:val="hybridMultilevel"/>
    <w:tmpl w:val="7DB4D0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E15740"/>
    <w:multiLevelType w:val="hybridMultilevel"/>
    <w:tmpl w:val="244C0512"/>
    <w:lvl w:ilvl="0" w:tplc="04090015">
      <w:start w:val="1"/>
      <w:numFmt w:val="upperLetter"/>
      <w:lvlText w:val="%1."/>
      <w:lvlJc w:val="left"/>
      <w:pPr>
        <w:ind w:left="334" w:hanging="219"/>
      </w:pPr>
      <w:rPr>
        <w:rFonts w:hint="default"/>
        <w:w w:val="100"/>
        <w:sz w:val="22"/>
        <w:szCs w:val="22"/>
        <w:lang w:val="nl-NL" w:eastAsia="nl-NL" w:bidi="nl-NL"/>
      </w:rPr>
    </w:lvl>
    <w:lvl w:ilvl="1" w:tplc="5D585AA0">
      <w:start w:val="1"/>
      <w:numFmt w:val="decimal"/>
      <w:lvlText w:val="%2."/>
      <w:lvlJc w:val="left"/>
      <w:pPr>
        <w:ind w:left="836" w:hanging="361"/>
      </w:pPr>
      <w:rPr>
        <w:rFonts w:ascii="Calibri" w:eastAsia="Calibri" w:hAnsi="Calibri" w:cs="Calibri" w:hint="default"/>
        <w:w w:val="100"/>
        <w:sz w:val="22"/>
        <w:szCs w:val="22"/>
        <w:lang w:val="nl-NL" w:eastAsia="nl-NL" w:bidi="nl-NL"/>
      </w:rPr>
    </w:lvl>
    <w:lvl w:ilvl="2" w:tplc="0010BA0A">
      <w:numFmt w:val="bullet"/>
      <w:lvlText w:val="•"/>
      <w:lvlJc w:val="left"/>
      <w:pPr>
        <w:ind w:left="1779" w:hanging="361"/>
      </w:pPr>
      <w:rPr>
        <w:rFonts w:hint="default"/>
        <w:lang w:val="nl-NL" w:eastAsia="nl-NL" w:bidi="nl-NL"/>
      </w:rPr>
    </w:lvl>
    <w:lvl w:ilvl="3" w:tplc="AFFCFC3E">
      <w:numFmt w:val="bullet"/>
      <w:lvlText w:val="•"/>
      <w:lvlJc w:val="left"/>
      <w:pPr>
        <w:ind w:left="2719" w:hanging="361"/>
      </w:pPr>
      <w:rPr>
        <w:rFonts w:hint="default"/>
        <w:lang w:val="nl-NL" w:eastAsia="nl-NL" w:bidi="nl-NL"/>
      </w:rPr>
    </w:lvl>
    <w:lvl w:ilvl="4" w:tplc="6A8AB390">
      <w:numFmt w:val="bullet"/>
      <w:lvlText w:val="•"/>
      <w:lvlJc w:val="left"/>
      <w:pPr>
        <w:ind w:left="3659" w:hanging="361"/>
      </w:pPr>
      <w:rPr>
        <w:rFonts w:hint="default"/>
        <w:lang w:val="nl-NL" w:eastAsia="nl-NL" w:bidi="nl-NL"/>
      </w:rPr>
    </w:lvl>
    <w:lvl w:ilvl="5" w:tplc="3F6A20F2">
      <w:numFmt w:val="bullet"/>
      <w:lvlText w:val="•"/>
      <w:lvlJc w:val="left"/>
      <w:pPr>
        <w:ind w:left="4599" w:hanging="361"/>
      </w:pPr>
      <w:rPr>
        <w:rFonts w:hint="default"/>
        <w:lang w:val="nl-NL" w:eastAsia="nl-NL" w:bidi="nl-NL"/>
      </w:rPr>
    </w:lvl>
    <w:lvl w:ilvl="6" w:tplc="4AA4F76A">
      <w:numFmt w:val="bullet"/>
      <w:lvlText w:val="•"/>
      <w:lvlJc w:val="left"/>
      <w:pPr>
        <w:ind w:left="5539" w:hanging="361"/>
      </w:pPr>
      <w:rPr>
        <w:rFonts w:hint="default"/>
        <w:lang w:val="nl-NL" w:eastAsia="nl-NL" w:bidi="nl-NL"/>
      </w:rPr>
    </w:lvl>
    <w:lvl w:ilvl="7" w:tplc="6860BE62">
      <w:numFmt w:val="bullet"/>
      <w:lvlText w:val="•"/>
      <w:lvlJc w:val="left"/>
      <w:pPr>
        <w:ind w:left="6479" w:hanging="361"/>
      </w:pPr>
      <w:rPr>
        <w:rFonts w:hint="default"/>
        <w:lang w:val="nl-NL" w:eastAsia="nl-NL" w:bidi="nl-NL"/>
      </w:rPr>
    </w:lvl>
    <w:lvl w:ilvl="8" w:tplc="5D888ADE">
      <w:numFmt w:val="bullet"/>
      <w:lvlText w:val="•"/>
      <w:lvlJc w:val="left"/>
      <w:pPr>
        <w:ind w:left="7419" w:hanging="361"/>
      </w:pPr>
      <w:rPr>
        <w:rFonts w:hint="default"/>
        <w:lang w:val="nl-NL" w:eastAsia="nl-NL" w:bidi="nl-NL"/>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0F"/>
    <w:rsid w:val="000035D4"/>
    <w:rsid w:val="00015F49"/>
    <w:rsid w:val="00020008"/>
    <w:rsid w:val="00041787"/>
    <w:rsid w:val="0005227E"/>
    <w:rsid w:val="00064C20"/>
    <w:rsid w:val="0007058C"/>
    <w:rsid w:val="000A1B05"/>
    <w:rsid w:val="000B373E"/>
    <w:rsid w:val="000C2A50"/>
    <w:rsid w:val="000F10ED"/>
    <w:rsid w:val="000F5223"/>
    <w:rsid w:val="00101A50"/>
    <w:rsid w:val="0011029C"/>
    <w:rsid w:val="00113A61"/>
    <w:rsid w:val="00150BB0"/>
    <w:rsid w:val="0017340C"/>
    <w:rsid w:val="00183695"/>
    <w:rsid w:val="00191E86"/>
    <w:rsid w:val="001D493F"/>
    <w:rsid w:val="001D570F"/>
    <w:rsid w:val="001F130B"/>
    <w:rsid w:val="002407FF"/>
    <w:rsid w:val="00245022"/>
    <w:rsid w:val="00261F7B"/>
    <w:rsid w:val="00291BCB"/>
    <w:rsid w:val="002C55DD"/>
    <w:rsid w:val="002D3889"/>
    <w:rsid w:val="00301669"/>
    <w:rsid w:val="003051DD"/>
    <w:rsid w:val="0030535A"/>
    <w:rsid w:val="00316006"/>
    <w:rsid w:val="00343E50"/>
    <w:rsid w:val="00353502"/>
    <w:rsid w:val="00357C1D"/>
    <w:rsid w:val="00370B67"/>
    <w:rsid w:val="00392517"/>
    <w:rsid w:val="003956E1"/>
    <w:rsid w:val="003A37DC"/>
    <w:rsid w:val="003A5094"/>
    <w:rsid w:val="003B6A0B"/>
    <w:rsid w:val="003C4EB8"/>
    <w:rsid w:val="003C5462"/>
    <w:rsid w:val="003D5627"/>
    <w:rsid w:val="00407E9A"/>
    <w:rsid w:val="00413CAD"/>
    <w:rsid w:val="00426D0A"/>
    <w:rsid w:val="00433AFA"/>
    <w:rsid w:val="00437C6F"/>
    <w:rsid w:val="004651EA"/>
    <w:rsid w:val="00485FBB"/>
    <w:rsid w:val="004A45C6"/>
    <w:rsid w:val="004B058A"/>
    <w:rsid w:val="004B06FB"/>
    <w:rsid w:val="004B324A"/>
    <w:rsid w:val="004C20BD"/>
    <w:rsid w:val="004C6A56"/>
    <w:rsid w:val="004D1327"/>
    <w:rsid w:val="004D1BDD"/>
    <w:rsid w:val="004D2013"/>
    <w:rsid w:val="00502F4A"/>
    <w:rsid w:val="0051270C"/>
    <w:rsid w:val="005278A8"/>
    <w:rsid w:val="00543746"/>
    <w:rsid w:val="0054735A"/>
    <w:rsid w:val="00553456"/>
    <w:rsid w:val="00571095"/>
    <w:rsid w:val="00572A94"/>
    <w:rsid w:val="005965E7"/>
    <w:rsid w:val="005974BA"/>
    <w:rsid w:val="005A23B2"/>
    <w:rsid w:val="005A3544"/>
    <w:rsid w:val="005B08E5"/>
    <w:rsid w:val="005B4518"/>
    <w:rsid w:val="005F2DE0"/>
    <w:rsid w:val="00603A07"/>
    <w:rsid w:val="006066D5"/>
    <w:rsid w:val="00670E97"/>
    <w:rsid w:val="00672A62"/>
    <w:rsid w:val="006B633D"/>
    <w:rsid w:val="006E1EDD"/>
    <w:rsid w:val="00703B05"/>
    <w:rsid w:val="00711886"/>
    <w:rsid w:val="00715A8B"/>
    <w:rsid w:val="00721916"/>
    <w:rsid w:val="007222E3"/>
    <w:rsid w:val="00722529"/>
    <w:rsid w:val="00723963"/>
    <w:rsid w:val="0073238E"/>
    <w:rsid w:val="00741295"/>
    <w:rsid w:val="00764DD4"/>
    <w:rsid w:val="00794620"/>
    <w:rsid w:val="007A2140"/>
    <w:rsid w:val="007A5E74"/>
    <w:rsid w:val="007E49AE"/>
    <w:rsid w:val="008105BE"/>
    <w:rsid w:val="008228DC"/>
    <w:rsid w:val="0082409D"/>
    <w:rsid w:val="008300C8"/>
    <w:rsid w:val="00837D69"/>
    <w:rsid w:val="00843F21"/>
    <w:rsid w:val="008500DB"/>
    <w:rsid w:val="008520CA"/>
    <w:rsid w:val="008622DB"/>
    <w:rsid w:val="008625D6"/>
    <w:rsid w:val="008665FC"/>
    <w:rsid w:val="00872942"/>
    <w:rsid w:val="008754D3"/>
    <w:rsid w:val="00876348"/>
    <w:rsid w:val="008A41FB"/>
    <w:rsid w:val="008B16D7"/>
    <w:rsid w:val="008D01D8"/>
    <w:rsid w:val="00917813"/>
    <w:rsid w:val="00933A97"/>
    <w:rsid w:val="00964823"/>
    <w:rsid w:val="00966F28"/>
    <w:rsid w:val="00975797"/>
    <w:rsid w:val="00982108"/>
    <w:rsid w:val="009A3126"/>
    <w:rsid w:val="009B0D32"/>
    <w:rsid w:val="009D18AE"/>
    <w:rsid w:val="009E3557"/>
    <w:rsid w:val="00A12433"/>
    <w:rsid w:val="00A12F0E"/>
    <w:rsid w:val="00A14B9C"/>
    <w:rsid w:val="00A20449"/>
    <w:rsid w:val="00A2582E"/>
    <w:rsid w:val="00A46711"/>
    <w:rsid w:val="00A56C4A"/>
    <w:rsid w:val="00A60532"/>
    <w:rsid w:val="00A72A95"/>
    <w:rsid w:val="00A906B7"/>
    <w:rsid w:val="00AB0B36"/>
    <w:rsid w:val="00AB2273"/>
    <w:rsid w:val="00AC4CA9"/>
    <w:rsid w:val="00AC75D5"/>
    <w:rsid w:val="00B03573"/>
    <w:rsid w:val="00B07B7D"/>
    <w:rsid w:val="00B10C82"/>
    <w:rsid w:val="00B31B93"/>
    <w:rsid w:val="00B33C27"/>
    <w:rsid w:val="00B70262"/>
    <w:rsid w:val="00B900FC"/>
    <w:rsid w:val="00B92581"/>
    <w:rsid w:val="00B971BC"/>
    <w:rsid w:val="00BB019F"/>
    <w:rsid w:val="00BB60B3"/>
    <w:rsid w:val="00BC11CB"/>
    <w:rsid w:val="00BD4AD4"/>
    <w:rsid w:val="00C07B7A"/>
    <w:rsid w:val="00C309B6"/>
    <w:rsid w:val="00C378F3"/>
    <w:rsid w:val="00C37EC2"/>
    <w:rsid w:val="00C42CDE"/>
    <w:rsid w:val="00C454E5"/>
    <w:rsid w:val="00C552AE"/>
    <w:rsid w:val="00C80AFF"/>
    <w:rsid w:val="00C85DE9"/>
    <w:rsid w:val="00C8633D"/>
    <w:rsid w:val="00C90087"/>
    <w:rsid w:val="00C95D22"/>
    <w:rsid w:val="00CA0B06"/>
    <w:rsid w:val="00CA53E0"/>
    <w:rsid w:val="00CB37EE"/>
    <w:rsid w:val="00CC131E"/>
    <w:rsid w:val="00CD5F21"/>
    <w:rsid w:val="00CD6A87"/>
    <w:rsid w:val="00CF09CA"/>
    <w:rsid w:val="00CF5AC6"/>
    <w:rsid w:val="00D200DB"/>
    <w:rsid w:val="00D25C33"/>
    <w:rsid w:val="00D334C6"/>
    <w:rsid w:val="00D62A13"/>
    <w:rsid w:val="00D650FB"/>
    <w:rsid w:val="00D74466"/>
    <w:rsid w:val="00D77400"/>
    <w:rsid w:val="00D80037"/>
    <w:rsid w:val="00D92EAD"/>
    <w:rsid w:val="00D9336A"/>
    <w:rsid w:val="00DD56D2"/>
    <w:rsid w:val="00E147EA"/>
    <w:rsid w:val="00E332AC"/>
    <w:rsid w:val="00E51CD1"/>
    <w:rsid w:val="00E56032"/>
    <w:rsid w:val="00E651A2"/>
    <w:rsid w:val="00E66021"/>
    <w:rsid w:val="00E665E6"/>
    <w:rsid w:val="00E80C54"/>
    <w:rsid w:val="00E94E8F"/>
    <w:rsid w:val="00EC0FE8"/>
    <w:rsid w:val="00EF08DD"/>
    <w:rsid w:val="00EF0D44"/>
    <w:rsid w:val="00F00527"/>
    <w:rsid w:val="00F15780"/>
    <w:rsid w:val="00F16F59"/>
    <w:rsid w:val="00F23E04"/>
    <w:rsid w:val="00F301DB"/>
    <w:rsid w:val="00F45ED2"/>
    <w:rsid w:val="00F46B53"/>
    <w:rsid w:val="00F62CF2"/>
    <w:rsid w:val="00F75A88"/>
    <w:rsid w:val="00F8191A"/>
    <w:rsid w:val="00FB4C1C"/>
    <w:rsid w:val="00FB6DF8"/>
    <w:rsid w:val="00FC357F"/>
    <w:rsid w:val="00FE6497"/>
    <w:rsid w:val="00FF61FE"/>
    <w:rsid w:val="0384B9BB"/>
    <w:rsid w:val="06448B98"/>
    <w:rsid w:val="0866D9F1"/>
    <w:rsid w:val="0D19FC83"/>
    <w:rsid w:val="0E1E33F6"/>
    <w:rsid w:val="107EC691"/>
    <w:rsid w:val="127F4D24"/>
    <w:rsid w:val="13BA10C4"/>
    <w:rsid w:val="15155905"/>
    <w:rsid w:val="1CCB9EC0"/>
    <w:rsid w:val="1DF859CD"/>
    <w:rsid w:val="20E735A3"/>
    <w:rsid w:val="22830604"/>
    <w:rsid w:val="230EC534"/>
    <w:rsid w:val="241ED665"/>
    <w:rsid w:val="27516CE9"/>
    <w:rsid w:val="2892238E"/>
    <w:rsid w:val="28CDC671"/>
    <w:rsid w:val="36C014F5"/>
    <w:rsid w:val="3C7256E3"/>
    <w:rsid w:val="43F6A952"/>
    <w:rsid w:val="448EA501"/>
    <w:rsid w:val="45CF0F4F"/>
    <w:rsid w:val="4B1F6CA1"/>
    <w:rsid w:val="4D33B5A0"/>
    <w:rsid w:val="4D6D6F81"/>
    <w:rsid w:val="4DD94CD7"/>
    <w:rsid w:val="4E1292B1"/>
    <w:rsid w:val="4E8E3FEA"/>
    <w:rsid w:val="4EF2C774"/>
    <w:rsid w:val="525DA1F9"/>
    <w:rsid w:val="52683A00"/>
    <w:rsid w:val="54D0A506"/>
    <w:rsid w:val="56D057A7"/>
    <w:rsid w:val="571C000F"/>
    <w:rsid w:val="59454B55"/>
    <w:rsid w:val="5A1CE7B6"/>
    <w:rsid w:val="5A81B32E"/>
    <w:rsid w:val="5B4B869F"/>
    <w:rsid w:val="5B99B34D"/>
    <w:rsid w:val="5BD28CB4"/>
    <w:rsid w:val="5C29CBF5"/>
    <w:rsid w:val="62AB6336"/>
    <w:rsid w:val="674B3580"/>
    <w:rsid w:val="68C8D538"/>
    <w:rsid w:val="6AC4960A"/>
    <w:rsid w:val="720C60E7"/>
    <w:rsid w:val="72B76939"/>
    <w:rsid w:val="73D6B8D0"/>
    <w:rsid w:val="7634DDAB"/>
    <w:rsid w:val="777A4975"/>
    <w:rsid w:val="7A09DCC9"/>
    <w:rsid w:val="7BB5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DF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70F"/>
  </w:style>
  <w:style w:type="paragraph" w:styleId="Kop1">
    <w:name w:val="heading 1"/>
    <w:basedOn w:val="Standaard"/>
    <w:link w:val="Kop1Char"/>
    <w:uiPriority w:val="9"/>
    <w:qFormat/>
    <w:rsid w:val="00917813"/>
    <w:pPr>
      <w:widowControl w:val="0"/>
      <w:autoSpaceDE w:val="0"/>
      <w:autoSpaceDN w:val="0"/>
      <w:spacing w:after="0" w:line="240" w:lineRule="auto"/>
      <w:ind w:left="116"/>
      <w:jc w:val="both"/>
      <w:outlineLvl w:val="0"/>
    </w:pPr>
    <w:rPr>
      <w:rFonts w:ascii="Calibri" w:eastAsia="Calibri" w:hAnsi="Calibri" w:cs="Calibri"/>
      <w:b/>
      <w:bCs/>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56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627"/>
    <w:rPr>
      <w:rFonts w:ascii="Segoe UI" w:hAnsi="Segoe UI" w:cs="Segoe UI"/>
      <w:sz w:val="18"/>
      <w:szCs w:val="18"/>
      <w:lang w:val="en-GB"/>
    </w:rPr>
  </w:style>
  <w:style w:type="paragraph" w:customStyle="1" w:styleId="Default">
    <w:name w:val="Default"/>
    <w:rsid w:val="003D562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lattetekst1">
    <w:name w:val="Platte tekst1"/>
    <w:basedOn w:val="Default"/>
    <w:next w:val="Default"/>
    <w:rsid w:val="003D5627"/>
    <w:rPr>
      <w:rFonts w:cs="Times New Roman"/>
      <w:color w:val="auto"/>
    </w:rPr>
  </w:style>
  <w:style w:type="paragraph" w:styleId="Lijstalinea">
    <w:name w:val="List Paragraph"/>
    <w:basedOn w:val="Standaard"/>
    <w:uiPriority w:val="34"/>
    <w:qFormat/>
    <w:rsid w:val="003D5627"/>
    <w:pPr>
      <w:ind w:left="720"/>
      <w:contextualSpacing/>
    </w:pPr>
  </w:style>
  <w:style w:type="paragraph" w:styleId="Eindnoottekst">
    <w:name w:val="endnote text"/>
    <w:basedOn w:val="Standaard"/>
    <w:link w:val="EindnoottekstChar"/>
    <w:uiPriority w:val="99"/>
    <w:semiHidden/>
    <w:unhideWhenUsed/>
    <w:rsid w:val="00A1243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12433"/>
    <w:rPr>
      <w:sz w:val="20"/>
      <w:szCs w:val="20"/>
      <w:lang w:val="en-GB"/>
    </w:rPr>
  </w:style>
  <w:style w:type="character" w:styleId="Eindnootmarkering">
    <w:name w:val="endnote reference"/>
    <w:basedOn w:val="Standaardalinea-lettertype"/>
    <w:uiPriority w:val="99"/>
    <w:semiHidden/>
    <w:unhideWhenUsed/>
    <w:rsid w:val="00A12433"/>
    <w:rPr>
      <w:vertAlign w:val="superscript"/>
    </w:rPr>
  </w:style>
  <w:style w:type="character" w:customStyle="1" w:styleId="Kop1Char">
    <w:name w:val="Kop 1 Char"/>
    <w:basedOn w:val="Standaardalinea-lettertype"/>
    <w:link w:val="Kop1"/>
    <w:uiPriority w:val="9"/>
    <w:rsid w:val="00917813"/>
    <w:rPr>
      <w:rFonts w:ascii="Calibri" w:eastAsia="Calibri" w:hAnsi="Calibri" w:cs="Calibri"/>
      <w:b/>
      <w:bCs/>
      <w:lang w:val="en-GB" w:eastAsia="nl-NL" w:bidi="nl-NL"/>
    </w:rPr>
  </w:style>
  <w:style w:type="paragraph" w:styleId="Plattetekst">
    <w:name w:val="Body Text"/>
    <w:basedOn w:val="Standaard"/>
    <w:link w:val="PlattetekstChar"/>
    <w:uiPriority w:val="1"/>
    <w:qFormat/>
    <w:rsid w:val="00917813"/>
    <w:pPr>
      <w:widowControl w:val="0"/>
      <w:autoSpaceDE w:val="0"/>
      <w:autoSpaceDN w:val="0"/>
      <w:spacing w:after="0" w:line="240" w:lineRule="auto"/>
    </w:pPr>
    <w:rPr>
      <w:rFonts w:ascii="Calibri" w:eastAsia="Calibri" w:hAnsi="Calibri" w:cs="Calibri"/>
      <w:lang w:eastAsia="nl-NL" w:bidi="nl-NL"/>
    </w:rPr>
  </w:style>
  <w:style w:type="character" w:customStyle="1" w:styleId="PlattetekstChar">
    <w:name w:val="Platte tekst Char"/>
    <w:basedOn w:val="Standaardalinea-lettertype"/>
    <w:link w:val="Plattetekst"/>
    <w:uiPriority w:val="1"/>
    <w:rsid w:val="00917813"/>
    <w:rPr>
      <w:rFonts w:ascii="Calibri" w:eastAsia="Calibri" w:hAnsi="Calibri" w:cs="Calibri"/>
      <w:lang w:val="en-GB" w:eastAsia="nl-NL" w:bidi="nl-NL"/>
    </w:rPr>
  </w:style>
  <w:style w:type="character" w:styleId="Verwijzingopmerking">
    <w:name w:val="annotation reference"/>
    <w:basedOn w:val="Standaardalinea-lettertype"/>
    <w:uiPriority w:val="99"/>
    <w:semiHidden/>
    <w:unhideWhenUsed/>
    <w:rsid w:val="00E332AC"/>
    <w:rPr>
      <w:sz w:val="16"/>
      <w:szCs w:val="16"/>
    </w:rPr>
  </w:style>
  <w:style w:type="paragraph" w:styleId="Tekstopmerking">
    <w:name w:val="annotation text"/>
    <w:basedOn w:val="Standaard"/>
    <w:link w:val="TekstopmerkingChar"/>
    <w:uiPriority w:val="99"/>
    <w:semiHidden/>
    <w:unhideWhenUsed/>
    <w:rsid w:val="00E332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2A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332AC"/>
    <w:rPr>
      <w:b/>
      <w:bCs/>
    </w:rPr>
  </w:style>
  <w:style w:type="character" w:customStyle="1" w:styleId="OnderwerpvanopmerkingChar">
    <w:name w:val="Onderwerp van opmerking Char"/>
    <w:basedOn w:val="TekstopmerkingChar"/>
    <w:link w:val="Onderwerpvanopmerking"/>
    <w:uiPriority w:val="99"/>
    <w:semiHidden/>
    <w:rsid w:val="00E332AC"/>
    <w:rPr>
      <w:b/>
      <w:bCs/>
      <w:sz w:val="20"/>
      <w:szCs w:val="20"/>
      <w:lang w:val="en-GB"/>
    </w:rPr>
  </w:style>
  <w:style w:type="paragraph" w:styleId="Koptekst">
    <w:name w:val="header"/>
    <w:basedOn w:val="Standaard"/>
    <w:link w:val="KoptekstChar"/>
    <w:uiPriority w:val="99"/>
    <w:unhideWhenUsed/>
    <w:rsid w:val="00C8633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8633D"/>
    <w:rPr>
      <w:lang w:val="en-GB"/>
    </w:rPr>
  </w:style>
  <w:style w:type="paragraph" w:styleId="Voettekst">
    <w:name w:val="footer"/>
    <w:basedOn w:val="Standaard"/>
    <w:link w:val="VoettekstChar"/>
    <w:uiPriority w:val="99"/>
    <w:unhideWhenUsed/>
    <w:rsid w:val="00C8633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863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98F1D15DCFD341BDEEE0E822DEFE57" ma:contentTypeVersion="12" ma:contentTypeDescription="Een nieuw document maken." ma:contentTypeScope="" ma:versionID="85ed577e79740f7189992d43a4819180">
  <xsd:schema xmlns:xsd="http://www.w3.org/2001/XMLSchema" xmlns:xs="http://www.w3.org/2001/XMLSchema" xmlns:p="http://schemas.microsoft.com/office/2006/metadata/properties" xmlns:ns2="6dcf688c-10d4-4354-a072-69abc60c7a7b" xmlns:ns3="5b87eee9-9511-4c43-918a-d4ee6a0225ea" targetNamespace="http://schemas.microsoft.com/office/2006/metadata/properties" ma:root="true" ma:fieldsID="4419eb52e4dc4dc07b85485008f42904" ns2:_="" ns3:_="">
    <xsd:import namespace="6dcf688c-10d4-4354-a072-69abc60c7a7b"/>
    <xsd:import namespace="5b87eee9-9511-4c43-918a-d4ee6a022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f688c-10d4-4354-a072-69abc60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7eee9-9511-4c43-918a-d4ee6a0225e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8A10F-3162-45CA-BEEE-032059AEE36D}">
  <ds:schemaRefs>
    <ds:schemaRef ds:uri="http://schemas.openxmlformats.org/officeDocument/2006/bibliography"/>
  </ds:schemaRefs>
</ds:datastoreItem>
</file>

<file path=customXml/itemProps2.xml><?xml version="1.0" encoding="utf-8"?>
<ds:datastoreItem xmlns:ds="http://schemas.openxmlformats.org/officeDocument/2006/customXml" ds:itemID="{05B9B214-3CC6-46BB-A743-CFD727809927}"/>
</file>

<file path=customXml/itemProps3.xml><?xml version="1.0" encoding="utf-8"?>
<ds:datastoreItem xmlns:ds="http://schemas.openxmlformats.org/officeDocument/2006/customXml" ds:itemID="{07BA6379-BB38-4739-AA77-C2967AB4A6EB}"/>
</file>

<file path=customXml/itemProps4.xml><?xml version="1.0" encoding="utf-8"?>
<ds:datastoreItem xmlns:ds="http://schemas.openxmlformats.org/officeDocument/2006/customXml" ds:itemID="{1E9CED4D-0FBD-4F90-9500-C275BC133D27}"/>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2021-06-14T15:54:00Z</dcterms:created>
  <dcterms:modified xsi:type="dcterms:W3CDTF">2021-06-14T15:54:00Z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0x010100E998F1D15DCFD341BDEEE0E822DEFE57</vt:lpwstr>
  </property>
</Properties>
</file>